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01A4" w14:textId="11469F30" w:rsidR="000B221A" w:rsidRDefault="000B221A" w:rsidP="000B221A">
      <w:pPr>
        <w:rPr>
          <w:rFonts w:ascii="ＭＳ 明朝" w:hAnsi="ＭＳ 明朝" w:hint="eastAsia"/>
          <w:sz w:val="24"/>
        </w:rPr>
      </w:pPr>
    </w:p>
    <w:p w14:paraId="5D55A72A" w14:textId="373CF494" w:rsidR="000B221A" w:rsidRDefault="000B221A" w:rsidP="000B221A">
      <w:pPr>
        <w:rPr>
          <w:rFonts w:ascii="ＭＳ 明朝" w:hAnsi="ＭＳ 明朝"/>
          <w:sz w:val="24"/>
        </w:rPr>
      </w:pPr>
    </w:p>
    <w:p w14:paraId="63EEADFF" w14:textId="0D0113C4" w:rsidR="000B221A" w:rsidRPr="00C56F7A" w:rsidRDefault="000B221A" w:rsidP="000B221A">
      <w:pPr>
        <w:rPr>
          <w:sz w:val="24"/>
        </w:rPr>
      </w:pPr>
      <w:r w:rsidRPr="000B221A">
        <w:rPr>
          <w:noProof/>
          <w:sz w:val="24"/>
        </w:rPr>
        <mc:AlternateContent>
          <mc:Choice Requires="wps">
            <w:drawing>
              <wp:anchor distT="45720" distB="45720" distL="114300" distR="114300" simplePos="0" relativeHeight="251667456" behindDoc="0" locked="0" layoutInCell="1" allowOverlap="1" wp14:anchorId="6BF2CCDD" wp14:editId="65FA59E1">
                <wp:simplePos x="0" y="0"/>
                <wp:positionH relativeFrom="column">
                  <wp:posOffset>-18415</wp:posOffset>
                </wp:positionH>
                <wp:positionV relativeFrom="paragraph">
                  <wp:posOffset>-407670</wp:posOffset>
                </wp:positionV>
                <wp:extent cx="2360930" cy="1404620"/>
                <wp:effectExtent l="0" t="0" r="11430" b="2159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C75A70D" w14:textId="38D51942" w:rsidR="000B221A" w:rsidRPr="008547F1" w:rsidRDefault="000B221A">
                            <w:pPr>
                              <w:rPr>
                                <w:sz w:val="22"/>
                                <w:szCs w:val="28"/>
                              </w:rPr>
                            </w:pPr>
                            <w:r w:rsidRPr="008547F1">
                              <w:rPr>
                                <w:rFonts w:hint="eastAsia"/>
                                <w:sz w:val="22"/>
                                <w:szCs w:val="28"/>
                              </w:rPr>
                              <w:t>単独荷卸しの際の留意事項</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BF2CCDD" id="_x0000_t202" coordsize="21600,21600" o:spt="202" path="m,l,21600r21600,l21600,xe">
                <v:stroke joinstyle="miter"/>
                <v:path gradientshapeok="t" o:connecttype="rect"/>
              </v:shapetype>
              <v:shape id="テキスト ボックス 2" o:spid="_x0000_s1026" type="#_x0000_t202" style="position:absolute;left:0;text-align:left;margin-left:-1.45pt;margin-top:-32.1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">
                <v:textbox style="mso-fit-shape-to-text:t">
                  <w:txbxContent>
                    <w:p w14:paraId="7C75A70D" w14:textId="38D51942" w:rsidR="000B221A" w:rsidRPr="008547F1" w:rsidRDefault="000B221A">
                      <w:pPr>
                        <w:rPr>
                          <w:sz w:val="22"/>
                          <w:szCs w:val="28"/>
                        </w:rPr>
                      </w:pPr>
                      <w:r w:rsidRPr="008547F1">
                        <w:rPr>
                          <w:rFonts w:hint="eastAsia"/>
                          <w:sz w:val="22"/>
                          <w:szCs w:val="28"/>
                        </w:rPr>
                        <w:t>単独荷卸しの際の留意事項</w:t>
                      </w:r>
                    </w:p>
                  </w:txbxContent>
                </v:textbox>
              </v:shape>
            </w:pict>
          </mc:Fallback>
        </mc:AlternateContent>
      </w:r>
      <w:r w:rsidRPr="00C56F7A">
        <w:rPr>
          <w:rFonts w:hint="eastAsia"/>
          <w:sz w:val="24"/>
        </w:rPr>
        <w:t>（単独荷卸しの際の留意事項）</w:t>
      </w:r>
    </w:p>
    <w:p w14:paraId="5695FD55" w14:textId="3353E87C" w:rsidR="000B221A" w:rsidRPr="00C56F7A" w:rsidRDefault="000B221A" w:rsidP="000B221A">
      <w:pPr>
        <w:ind w:left="223" w:hangingChars="93" w:hanging="223"/>
        <w:rPr>
          <w:sz w:val="24"/>
          <w:u w:val="single"/>
        </w:rPr>
      </w:pPr>
      <w:r w:rsidRPr="00C56F7A">
        <w:rPr>
          <w:rFonts w:hint="eastAsia"/>
          <w:sz w:val="24"/>
        </w:rPr>
        <w:t>第</w:t>
      </w:r>
      <w:r>
        <w:rPr>
          <w:rFonts w:hint="eastAsia"/>
          <w:sz w:val="24"/>
        </w:rPr>
        <w:t>◯</w:t>
      </w:r>
      <w:r w:rsidRPr="00C56F7A">
        <w:rPr>
          <w:rFonts w:hint="eastAsia"/>
          <w:sz w:val="24"/>
        </w:rPr>
        <w:t>条　単独荷卸しを行う場合においては、消防法令及び</w:t>
      </w:r>
      <w:r w:rsidRPr="00C56F7A">
        <w:rPr>
          <w:rFonts w:hint="eastAsia"/>
          <w:sz w:val="24"/>
          <w:u w:val="single"/>
        </w:rPr>
        <w:t xml:space="preserve">　　　　　　</w:t>
      </w:r>
      <w:r w:rsidRPr="00C56F7A">
        <w:rPr>
          <w:rFonts w:hint="eastAsia"/>
          <w:sz w:val="24"/>
        </w:rPr>
        <w:t>が構築した単独荷卸しの仕組みによるほか、特に次の事項</w:t>
      </w:r>
      <w:r>
        <w:rPr>
          <w:rFonts w:hint="eastAsia"/>
          <w:sz w:val="24"/>
        </w:rPr>
        <w:t>を</w:t>
      </w:r>
      <w:r w:rsidRPr="00C56F7A">
        <w:rPr>
          <w:rFonts w:hint="eastAsia"/>
          <w:sz w:val="24"/>
        </w:rPr>
        <w:t>留意しなければならない。</w:t>
      </w:r>
    </w:p>
    <w:p w14:paraId="532493B9" w14:textId="0B0D40A4" w:rsidR="000B221A" w:rsidRPr="00C56F7A" w:rsidRDefault="000B221A" w:rsidP="000B221A">
      <w:pPr>
        <w:ind w:left="283" w:hangingChars="118" w:hanging="283"/>
        <w:rPr>
          <w:sz w:val="24"/>
        </w:rPr>
      </w:pPr>
      <w:r>
        <w:rPr>
          <w:rFonts w:hint="eastAsia"/>
          <w:sz w:val="24"/>
        </w:rPr>
        <w:t>２</w:t>
      </w:r>
      <w:r w:rsidRPr="00C56F7A">
        <w:rPr>
          <w:rFonts w:hint="eastAsia"/>
          <w:sz w:val="24"/>
        </w:rPr>
        <w:t xml:space="preserve">　単独荷卸しに必要な安全対策設備は適切に維持管理すること。</w:t>
      </w:r>
    </w:p>
    <w:p w14:paraId="3D4404FC" w14:textId="20ADB29D" w:rsidR="000B221A" w:rsidRPr="00C56F7A" w:rsidRDefault="000B221A" w:rsidP="000B221A">
      <w:pPr>
        <w:ind w:left="283" w:hangingChars="118" w:hanging="283"/>
        <w:rPr>
          <w:sz w:val="24"/>
        </w:rPr>
      </w:pPr>
      <w:r>
        <w:rPr>
          <w:rFonts w:hint="eastAsia"/>
          <w:sz w:val="24"/>
        </w:rPr>
        <w:t>３</w:t>
      </w:r>
      <w:r w:rsidRPr="00C56F7A">
        <w:rPr>
          <w:rFonts w:hint="eastAsia"/>
          <w:sz w:val="24"/>
        </w:rPr>
        <w:t xml:space="preserve">　単独荷卸しは、単独荷卸しの仕組みに基づいた移動タンク貯蔵所を使用し、かつ、必要な保安教育を受けた移動タンク貯蔵所に乗務する危険物取扱者により行うこと。</w:t>
      </w:r>
    </w:p>
    <w:p w14:paraId="75801D26" w14:textId="5E8B0207" w:rsidR="000B221A" w:rsidRPr="00C56F7A" w:rsidRDefault="000B221A" w:rsidP="000B221A">
      <w:pPr>
        <w:ind w:left="283" w:hangingChars="118" w:hanging="283"/>
        <w:rPr>
          <w:sz w:val="24"/>
        </w:rPr>
      </w:pPr>
      <w:r>
        <w:rPr>
          <w:rFonts w:hint="eastAsia"/>
          <w:sz w:val="24"/>
        </w:rPr>
        <w:t>４</w:t>
      </w:r>
      <w:r w:rsidRPr="00C56F7A">
        <w:rPr>
          <w:rFonts w:hint="eastAsia"/>
          <w:sz w:val="24"/>
        </w:rPr>
        <w:t xml:space="preserve">　危険物保安監督者及び危険物取扱者は、単独荷卸しが行われる場合において、移動タンク貯蔵所の安全な停車場所の確保、火気の注意等保安上必要な対策をとること。</w:t>
      </w:r>
    </w:p>
    <w:p w14:paraId="4EEB2055" w14:textId="77777777" w:rsidR="000B221A" w:rsidRPr="00C56F7A" w:rsidRDefault="000B221A" w:rsidP="000B221A">
      <w:pPr>
        <w:rPr>
          <w:sz w:val="24"/>
        </w:rPr>
      </w:pPr>
    </w:p>
    <w:p w14:paraId="2D443B84" w14:textId="50996D6D" w:rsidR="000B221A" w:rsidRPr="00CB7354" w:rsidRDefault="000B221A" w:rsidP="000B221A">
      <w:pPr>
        <w:rPr>
          <w:sz w:val="24"/>
        </w:rPr>
      </w:pPr>
      <w:r w:rsidRPr="00CB7354">
        <w:rPr>
          <w:rFonts w:hint="eastAsia"/>
          <w:sz w:val="24"/>
        </w:rPr>
        <w:t>※　併せて、次の書類を添付しなければならない。</w:t>
      </w:r>
    </w:p>
    <w:p w14:paraId="2DABFA3D" w14:textId="629B176D" w:rsidR="000B221A" w:rsidRPr="00CB7354" w:rsidRDefault="000B221A" w:rsidP="00A4786D">
      <w:pPr>
        <w:ind w:leftChars="201" w:left="705" w:hangingChars="118" w:hanging="283"/>
        <w:rPr>
          <w:sz w:val="24"/>
        </w:rPr>
      </w:pPr>
      <w:r w:rsidRPr="00CB7354">
        <w:rPr>
          <w:rFonts w:hint="eastAsia"/>
          <w:sz w:val="24"/>
        </w:rPr>
        <w:t>①　石油供給者又は自ら単独荷卸しを行う運送業者の構築した単独荷卸しの仕組みを記載した書類</w:t>
      </w:r>
    </w:p>
    <w:p w14:paraId="39ABD459" w14:textId="79F5BEC4" w:rsidR="000B221A" w:rsidRPr="00CB7354" w:rsidRDefault="000B221A" w:rsidP="00A4786D">
      <w:pPr>
        <w:ind w:leftChars="201" w:left="705" w:hangingChars="118" w:hanging="283"/>
        <w:rPr>
          <w:sz w:val="24"/>
        </w:rPr>
      </w:pPr>
      <w:r w:rsidRPr="00CB7354">
        <w:rPr>
          <w:rFonts w:hint="eastAsia"/>
          <w:sz w:val="24"/>
        </w:rPr>
        <w:t>②　単独荷卸しを実施する運送業者のリスト</w:t>
      </w:r>
    </w:p>
    <w:p w14:paraId="0FFE1A2D" w14:textId="1BBB3629" w:rsidR="000B221A" w:rsidRPr="00CB7354" w:rsidRDefault="000B221A" w:rsidP="00A4786D">
      <w:pPr>
        <w:ind w:leftChars="201" w:left="705" w:hangingChars="118" w:hanging="283"/>
        <w:rPr>
          <w:sz w:val="24"/>
        </w:rPr>
      </w:pPr>
      <w:r w:rsidRPr="00CB7354">
        <w:rPr>
          <w:rFonts w:hint="eastAsia"/>
          <w:sz w:val="24"/>
        </w:rPr>
        <w:t>③　石油供給者又は自ら単独荷卸しを行う運送業者が、単独荷卸しの仕組みに基づき、単独荷卸しを実施することを確約した書類（契約書等）</w:t>
      </w:r>
    </w:p>
    <w:p w14:paraId="223EDA89" w14:textId="53BEF22D" w:rsidR="000B221A" w:rsidRPr="00C56F7A" w:rsidRDefault="000B221A" w:rsidP="000B221A">
      <w:pPr>
        <w:rPr>
          <w:sz w:val="24"/>
        </w:rPr>
      </w:pPr>
    </w:p>
    <w:p w14:paraId="6052775C" w14:textId="5CF98D06" w:rsidR="000B221A" w:rsidRPr="00C56F7A" w:rsidRDefault="000B221A" w:rsidP="000B221A">
      <w:pPr>
        <w:rPr>
          <w:sz w:val="24"/>
        </w:rPr>
      </w:pPr>
      <w:r w:rsidRPr="00C56F7A">
        <w:rPr>
          <w:rFonts w:hint="eastAsia"/>
          <w:sz w:val="24"/>
        </w:rPr>
        <w:t>（単独荷卸し時の消火活動等）</w:t>
      </w:r>
    </w:p>
    <w:p w14:paraId="56B9EA19" w14:textId="0DBD8250" w:rsidR="000B221A" w:rsidRPr="00C56F7A" w:rsidRDefault="000B221A" w:rsidP="000B221A">
      <w:pPr>
        <w:ind w:left="240" w:hangingChars="100" w:hanging="240"/>
        <w:rPr>
          <w:sz w:val="24"/>
        </w:rPr>
      </w:pPr>
      <w:r w:rsidRPr="00C56F7A">
        <w:rPr>
          <w:rFonts w:hint="eastAsia"/>
          <w:sz w:val="24"/>
        </w:rPr>
        <w:t>第</w:t>
      </w:r>
      <w:r>
        <w:rPr>
          <w:rFonts w:hint="eastAsia"/>
          <w:sz w:val="24"/>
        </w:rPr>
        <w:t>◯</w:t>
      </w:r>
      <w:r w:rsidRPr="00C56F7A">
        <w:rPr>
          <w:rFonts w:hint="eastAsia"/>
          <w:sz w:val="24"/>
        </w:rPr>
        <w:t>条　単独荷卸しの実施者、危険物保安監督者及び従業員は単独荷卸しの仕組みに基づき、火災、危険物の流出等が発生した場合、適切な措置を講ずること。</w:t>
      </w:r>
    </w:p>
    <w:p w14:paraId="3556AD94" w14:textId="78165A31" w:rsidR="000B221A" w:rsidRPr="00C56F7A" w:rsidRDefault="000B221A" w:rsidP="000B221A">
      <w:pPr>
        <w:ind w:left="240" w:hangingChars="100" w:hanging="240"/>
        <w:rPr>
          <w:sz w:val="24"/>
        </w:rPr>
      </w:pPr>
    </w:p>
    <w:p w14:paraId="594DE134" w14:textId="1FFC2EF0" w:rsidR="000B221A" w:rsidRPr="00C56F7A" w:rsidRDefault="000B221A" w:rsidP="000B221A">
      <w:pPr>
        <w:ind w:left="240" w:hangingChars="100" w:hanging="240"/>
        <w:rPr>
          <w:sz w:val="24"/>
        </w:rPr>
      </w:pPr>
      <w:r w:rsidRPr="00C56F7A">
        <w:rPr>
          <w:rFonts w:hint="eastAsia"/>
          <w:sz w:val="24"/>
        </w:rPr>
        <w:t>（保安教育）</w:t>
      </w:r>
    </w:p>
    <w:p w14:paraId="1BC56AF3" w14:textId="5FE8F9A4" w:rsidR="000B221A" w:rsidRPr="00C56F7A" w:rsidRDefault="000B221A" w:rsidP="000B221A">
      <w:pPr>
        <w:ind w:left="240" w:hangingChars="100" w:hanging="240"/>
        <w:rPr>
          <w:sz w:val="24"/>
        </w:rPr>
      </w:pPr>
      <w:r w:rsidRPr="00C56F7A">
        <w:rPr>
          <w:rFonts w:hint="eastAsia"/>
          <w:sz w:val="24"/>
        </w:rPr>
        <w:t>第</w:t>
      </w:r>
      <w:r>
        <w:rPr>
          <w:rFonts w:hint="eastAsia"/>
          <w:sz w:val="24"/>
        </w:rPr>
        <w:t>◯</w:t>
      </w:r>
      <w:r w:rsidRPr="00C56F7A">
        <w:rPr>
          <w:rFonts w:hint="eastAsia"/>
          <w:sz w:val="24"/>
        </w:rPr>
        <w:t>条　所長は従業員に対し次により保安教育を実施するものとすること。</w:t>
      </w:r>
    </w:p>
    <w:p w14:paraId="7FA4A4B2" w14:textId="32993724" w:rsidR="000B221A" w:rsidRPr="00C56F7A" w:rsidRDefault="000B221A" w:rsidP="000B221A">
      <w:pPr>
        <w:ind w:left="240" w:hangingChars="100" w:hanging="240"/>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670"/>
        <w:gridCol w:w="4990"/>
      </w:tblGrid>
      <w:tr w:rsidR="000B221A" w:rsidRPr="00C56F7A" w14:paraId="3818E8C5" w14:textId="77777777" w:rsidTr="00D5538D">
        <w:tc>
          <w:tcPr>
            <w:tcW w:w="1440" w:type="dxa"/>
            <w:shd w:val="clear" w:color="auto" w:fill="auto"/>
            <w:vAlign w:val="center"/>
          </w:tcPr>
          <w:p w14:paraId="6A4F383F" w14:textId="77777777" w:rsidR="000B221A" w:rsidRPr="00C56F7A" w:rsidRDefault="000B221A" w:rsidP="00D5538D">
            <w:pPr>
              <w:jc w:val="center"/>
              <w:rPr>
                <w:szCs w:val="21"/>
              </w:rPr>
            </w:pPr>
            <w:r w:rsidRPr="00C56F7A">
              <w:rPr>
                <w:rFonts w:hint="eastAsia"/>
                <w:szCs w:val="21"/>
              </w:rPr>
              <w:t>対象者</w:t>
            </w:r>
          </w:p>
        </w:tc>
        <w:tc>
          <w:tcPr>
            <w:tcW w:w="1670" w:type="dxa"/>
            <w:shd w:val="clear" w:color="auto" w:fill="auto"/>
            <w:vAlign w:val="center"/>
          </w:tcPr>
          <w:p w14:paraId="7C2DC530" w14:textId="77777777" w:rsidR="000B221A" w:rsidRPr="00C56F7A" w:rsidRDefault="000B221A" w:rsidP="00D5538D">
            <w:pPr>
              <w:jc w:val="center"/>
              <w:rPr>
                <w:szCs w:val="21"/>
              </w:rPr>
            </w:pPr>
            <w:r w:rsidRPr="00C56F7A">
              <w:rPr>
                <w:rFonts w:hint="eastAsia"/>
                <w:szCs w:val="21"/>
              </w:rPr>
              <w:t>実施時期</w:t>
            </w:r>
          </w:p>
        </w:tc>
        <w:tc>
          <w:tcPr>
            <w:tcW w:w="4990" w:type="dxa"/>
            <w:shd w:val="clear" w:color="auto" w:fill="auto"/>
            <w:vAlign w:val="center"/>
          </w:tcPr>
          <w:p w14:paraId="02F2CFC2" w14:textId="77777777" w:rsidR="000B221A" w:rsidRPr="00C56F7A" w:rsidRDefault="000B221A" w:rsidP="00D5538D">
            <w:pPr>
              <w:ind w:left="210" w:hangingChars="100" w:hanging="210"/>
              <w:jc w:val="center"/>
              <w:rPr>
                <w:szCs w:val="21"/>
              </w:rPr>
            </w:pPr>
            <w:r w:rsidRPr="00C56F7A">
              <w:rPr>
                <w:rFonts w:hint="eastAsia"/>
                <w:szCs w:val="21"/>
              </w:rPr>
              <w:t>内　容</w:t>
            </w:r>
          </w:p>
        </w:tc>
      </w:tr>
      <w:tr w:rsidR="000B221A" w:rsidRPr="00C56F7A" w14:paraId="74257D98" w14:textId="77777777" w:rsidTr="00D5538D">
        <w:trPr>
          <w:trHeight w:val="1453"/>
        </w:trPr>
        <w:tc>
          <w:tcPr>
            <w:tcW w:w="1440" w:type="dxa"/>
            <w:shd w:val="clear" w:color="auto" w:fill="auto"/>
            <w:vAlign w:val="center"/>
          </w:tcPr>
          <w:p w14:paraId="2EA69640" w14:textId="77777777" w:rsidR="000B221A" w:rsidRPr="00C56F7A" w:rsidRDefault="000B221A" w:rsidP="00D5538D">
            <w:pPr>
              <w:jc w:val="center"/>
              <w:rPr>
                <w:szCs w:val="21"/>
              </w:rPr>
            </w:pPr>
            <w:r w:rsidRPr="00C56F7A">
              <w:rPr>
                <w:rFonts w:hint="eastAsia"/>
                <w:szCs w:val="21"/>
              </w:rPr>
              <w:t>全従業員</w:t>
            </w:r>
          </w:p>
        </w:tc>
        <w:tc>
          <w:tcPr>
            <w:tcW w:w="1670" w:type="dxa"/>
            <w:shd w:val="clear" w:color="auto" w:fill="auto"/>
            <w:vAlign w:val="center"/>
          </w:tcPr>
          <w:p w14:paraId="47DEE712" w14:textId="77777777" w:rsidR="000B221A" w:rsidRPr="00C56F7A" w:rsidRDefault="000B221A" w:rsidP="00D5538D">
            <w:pPr>
              <w:jc w:val="center"/>
              <w:rPr>
                <w:szCs w:val="21"/>
              </w:rPr>
            </w:pPr>
            <w:r w:rsidRPr="00C56F7A">
              <w:rPr>
                <w:rFonts w:hint="eastAsia"/>
                <w:szCs w:val="21"/>
              </w:rPr>
              <w:t>２回以上／年</w:t>
            </w:r>
          </w:p>
        </w:tc>
        <w:tc>
          <w:tcPr>
            <w:tcW w:w="4990" w:type="dxa"/>
            <w:vMerge w:val="restart"/>
            <w:shd w:val="clear" w:color="auto" w:fill="auto"/>
            <w:vAlign w:val="center"/>
          </w:tcPr>
          <w:p w14:paraId="4D5384DD" w14:textId="4F40E262" w:rsidR="000B221A" w:rsidRPr="00C56F7A" w:rsidRDefault="000B221A" w:rsidP="00D5538D">
            <w:pPr>
              <w:rPr>
                <w:szCs w:val="21"/>
              </w:rPr>
            </w:pPr>
            <w:r w:rsidRPr="00C56F7A">
              <w:rPr>
                <w:rFonts w:hint="eastAsia"/>
                <w:szCs w:val="21"/>
              </w:rPr>
              <w:t>⑴　予防規程の周知徹底</w:t>
            </w:r>
          </w:p>
          <w:p w14:paraId="181CFEA2" w14:textId="77777777" w:rsidR="000B221A" w:rsidRPr="00C56F7A" w:rsidRDefault="000B221A" w:rsidP="00D5538D">
            <w:pPr>
              <w:rPr>
                <w:szCs w:val="21"/>
              </w:rPr>
            </w:pPr>
            <w:r w:rsidRPr="00C56F7A">
              <w:rPr>
                <w:rFonts w:hint="eastAsia"/>
                <w:szCs w:val="21"/>
              </w:rPr>
              <w:t>⑵　火災予防上の遵守事項</w:t>
            </w:r>
          </w:p>
          <w:p w14:paraId="2B61595B" w14:textId="77777777" w:rsidR="000B221A" w:rsidRPr="00C56F7A" w:rsidRDefault="000B221A" w:rsidP="00D5538D">
            <w:pPr>
              <w:rPr>
                <w:szCs w:val="21"/>
              </w:rPr>
            </w:pPr>
            <w:r w:rsidRPr="00C56F7A">
              <w:rPr>
                <w:rFonts w:hint="eastAsia"/>
                <w:szCs w:val="21"/>
              </w:rPr>
              <w:t>⑶　安全作業等に関する基本的事項</w:t>
            </w:r>
          </w:p>
          <w:p w14:paraId="50ADBCFE" w14:textId="77777777" w:rsidR="000B221A" w:rsidRPr="00C56F7A" w:rsidRDefault="000B221A" w:rsidP="00D5538D">
            <w:pPr>
              <w:rPr>
                <w:szCs w:val="21"/>
              </w:rPr>
            </w:pPr>
            <w:r w:rsidRPr="00C56F7A">
              <w:rPr>
                <w:rFonts w:hint="eastAsia"/>
                <w:szCs w:val="21"/>
              </w:rPr>
              <w:t>⑷　各自の任務、責任等の周知徹底</w:t>
            </w:r>
          </w:p>
          <w:p w14:paraId="34383A4F" w14:textId="77777777" w:rsidR="000B221A" w:rsidRPr="00C56F7A" w:rsidRDefault="000B221A" w:rsidP="00D5538D">
            <w:pPr>
              <w:rPr>
                <w:szCs w:val="21"/>
              </w:rPr>
            </w:pPr>
            <w:r w:rsidRPr="00C56F7A">
              <w:rPr>
                <w:rFonts w:hint="eastAsia"/>
                <w:szCs w:val="21"/>
              </w:rPr>
              <w:t>⑸　地震対策に関する事項</w:t>
            </w:r>
          </w:p>
          <w:p w14:paraId="6C21C0F6" w14:textId="77777777" w:rsidR="000B221A" w:rsidRPr="00C56F7A" w:rsidRDefault="000B221A" w:rsidP="00D5538D">
            <w:pPr>
              <w:rPr>
                <w:szCs w:val="21"/>
              </w:rPr>
            </w:pPr>
            <w:r>
              <w:rPr>
                <w:rFonts w:hint="eastAsia"/>
                <w:szCs w:val="21"/>
              </w:rPr>
              <w:t>⑹</w:t>
            </w:r>
            <w:r w:rsidRPr="00C56F7A">
              <w:rPr>
                <w:rFonts w:hint="eastAsia"/>
                <w:szCs w:val="21"/>
              </w:rPr>
              <w:t xml:space="preserve">　単独荷卸しに関する事項</w:t>
            </w:r>
          </w:p>
          <w:p w14:paraId="65F49C85" w14:textId="77777777" w:rsidR="000B221A" w:rsidRPr="00C56F7A" w:rsidRDefault="000B221A" w:rsidP="00D5538D">
            <w:pPr>
              <w:rPr>
                <w:szCs w:val="21"/>
              </w:rPr>
            </w:pPr>
            <w:r>
              <w:rPr>
                <w:rFonts w:hint="eastAsia"/>
                <w:szCs w:val="21"/>
              </w:rPr>
              <w:t>⑺</w:t>
            </w:r>
            <w:r w:rsidRPr="00C56F7A">
              <w:rPr>
                <w:rFonts w:hint="eastAsia"/>
                <w:szCs w:val="21"/>
              </w:rPr>
              <w:t xml:space="preserve">　その他</w:t>
            </w:r>
          </w:p>
        </w:tc>
      </w:tr>
      <w:tr w:rsidR="000B221A" w:rsidRPr="00C56F7A" w14:paraId="20CE3BDA" w14:textId="77777777" w:rsidTr="00D5538D">
        <w:tc>
          <w:tcPr>
            <w:tcW w:w="1440" w:type="dxa"/>
            <w:shd w:val="clear" w:color="auto" w:fill="auto"/>
            <w:vAlign w:val="center"/>
          </w:tcPr>
          <w:p w14:paraId="5D5023E8" w14:textId="77777777" w:rsidR="000B221A" w:rsidRPr="00C56F7A" w:rsidRDefault="000B221A" w:rsidP="00D5538D">
            <w:pPr>
              <w:jc w:val="center"/>
              <w:rPr>
                <w:szCs w:val="21"/>
              </w:rPr>
            </w:pPr>
            <w:r w:rsidRPr="00C56F7A">
              <w:rPr>
                <w:rFonts w:hint="eastAsia"/>
                <w:szCs w:val="21"/>
              </w:rPr>
              <w:t>新入社員</w:t>
            </w:r>
          </w:p>
        </w:tc>
        <w:tc>
          <w:tcPr>
            <w:tcW w:w="1670" w:type="dxa"/>
            <w:shd w:val="clear" w:color="auto" w:fill="auto"/>
            <w:vAlign w:val="center"/>
          </w:tcPr>
          <w:p w14:paraId="667E6680" w14:textId="77777777" w:rsidR="000B221A" w:rsidRPr="00C56F7A" w:rsidRDefault="000B221A" w:rsidP="00D5538D">
            <w:pPr>
              <w:jc w:val="center"/>
              <w:rPr>
                <w:szCs w:val="21"/>
              </w:rPr>
            </w:pPr>
            <w:r w:rsidRPr="00C56F7A">
              <w:rPr>
                <w:rFonts w:hint="eastAsia"/>
                <w:szCs w:val="21"/>
              </w:rPr>
              <w:t>入社時</w:t>
            </w:r>
          </w:p>
        </w:tc>
        <w:tc>
          <w:tcPr>
            <w:tcW w:w="4990" w:type="dxa"/>
            <w:vMerge/>
            <w:shd w:val="clear" w:color="auto" w:fill="auto"/>
          </w:tcPr>
          <w:p w14:paraId="1A2F39EF" w14:textId="77777777" w:rsidR="000B221A" w:rsidRPr="00C56F7A" w:rsidRDefault="000B221A" w:rsidP="00D5538D">
            <w:pPr>
              <w:rPr>
                <w:szCs w:val="21"/>
              </w:rPr>
            </w:pPr>
          </w:p>
        </w:tc>
      </w:tr>
      <w:tr w:rsidR="000B221A" w:rsidRPr="00C56F7A" w14:paraId="0B314AFB" w14:textId="77777777" w:rsidTr="00D5538D">
        <w:tc>
          <w:tcPr>
            <w:tcW w:w="1440" w:type="dxa"/>
            <w:shd w:val="clear" w:color="auto" w:fill="auto"/>
            <w:vAlign w:val="center"/>
          </w:tcPr>
          <w:p w14:paraId="22DACC40" w14:textId="77777777" w:rsidR="000B221A" w:rsidRPr="00C56F7A" w:rsidRDefault="000B221A" w:rsidP="00D5538D">
            <w:pPr>
              <w:jc w:val="center"/>
              <w:rPr>
                <w:szCs w:val="21"/>
              </w:rPr>
            </w:pPr>
            <w:r w:rsidRPr="00C56F7A">
              <w:rPr>
                <w:rFonts w:hint="eastAsia"/>
                <w:szCs w:val="21"/>
              </w:rPr>
              <w:t>監</w:t>
            </w:r>
            <w:r w:rsidRPr="00C56F7A">
              <w:rPr>
                <w:rFonts w:hint="eastAsia"/>
                <w:szCs w:val="21"/>
              </w:rPr>
              <w:t xml:space="preserve"> </w:t>
            </w:r>
            <w:r w:rsidRPr="00C56F7A">
              <w:rPr>
                <w:rFonts w:hint="eastAsia"/>
                <w:szCs w:val="21"/>
              </w:rPr>
              <w:t>視</w:t>
            </w:r>
            <w:r w:rsidRPr="00C56F7A">
              <w:rPr>
                <w:rFonts w:hint="eastAsia"/>
                <w:szCs w:val="21"/>
              </w:rPr>
              <w:t xml:space="preserve"> </w:t>
            </w:r>
            <w:r w:rsidRPr="00C56F7A">
              <w:rPr>
                <w:rFonts w:hint="eastAsia"/>
                <w:szCs w:val="21"/>
              </w:rPr>
              <w:t>者</w:t>
            </w:r>
          </w:p>
        </w:tc>
        <w:tc>
          <w:tcPr>
            <w:tcW w:w="1670" w:type="dxa"/>
            <w:shd w:val="clear" w:color="auto" w:fill="auto"/>
            <w:vAlign w:val="center"/>
          </w:tcPr>
          <w:p w14:paraId="3EDA739D" w14:textId="77777777" w:rsidR="000B221A" w:rsidRPr="00C56F7A" w:rsidRDefault="000B221A" w:rsidP="00D5538D">
            <w:pPr>
              <w:jc w:val="center"/>
              <w:rPr>
                <w:szCs w:val="21"/>
              </w:rPr>
            </w:pPr>
            <w:r w:rsidRPr="00C56F7A">
              <w:rPr>
                <w:rFonts w:hint="eastAsia"/>
                <w:szCs w:val="21"/>
              </w:rPr>
              <w:t>監視等の業務</w:t>
            </w:r>
          </w:p>
          <w:p w14:paraId="5D9228FF" w14:textId="77777777" w:rsidR="000B221A" w:rsidRPr="00C56F7A" w:rsidRDefault="000B221A" w:rsidP="00D5538D">
            <w:pPr>
              <w:jc w:val="center"/>
              <w:rPr>
                <w:szCs w:val="21"/>
              </w:rPr>
            </w:pPr>
            <w:r w:rsidRPr="00C56F7A">
              <w:rPr>
                <w:rFonts w:hint="eastAsia"/>
                <w:szCs w:val="21"/>
              </w:rPr>
              <w:t>に従事する前</w:t>
            </w:r>
          </w:p>
        </w:tc>
        <w:tc>
          <w:tcPr>
            <w:tcW w:w="4990" w:type="dxa"/>
            <w:shd w:val="clear" w:color="auto" w:fill="auto"/>
          </w:tcPr>
          <w:p w14:paraId="4B3BAC1B" w14:textId="77777777" w:rsidR="000B221A" w:rsidRPr="00C56F7A" w:rsidRDefault="000B221A" w:rsidP="00D5538D">
            <w:pPr>
              <w:rPr>
                <w:szCs w:val="21"/>
              </w:rPr>
            </w:pPr>
            <w:r w:rsidRPr="00C56F7A">
              <w:rPr>
                <w:rFonts w:hint="eastAsia"/>
                <w:szCs w:val="21"/>
              </w:rPr>
              <w:t>上記⑴～</w:t>
            </w:r>
            <w:r>
              <w:rPr>
                <w:rFonts w:hint="eastAsia"/>
                <w:szCs w:val="21"/>
              </w:rPr>
              <w:t>⑺</w:t>
            </w:r>
          </w:p>
          <w:p w14:paraId="4B46701C" w14:textId="77777777" w:rsidR="000B221A" w:rsidRPr="00C56F7A" w:rsidRDefault="000B221A" w:rsidP="00D5538D">
            <w:pPr>
              <w:rPr>
                <w:szCs w:val="21"/>
              </w:rPr>
            </w:pPr>
            <w:r>
              <w:rPr>
                <w:rFonts w:hint="eastAsia"/>
                <w:szCs w:val="21"/>
              </w:rPr>
              <w:t>⑻</w:t>
            </w:r>
            <w:r w:rsidRPr="00C56F7A">
              <w:rPr>
                <w:rFonts w:hint="eastAsia"/>
                <w:szCs w:val="21"/>
              </w:rPr>
              <w:t xml:space="preserve">　危険物の性質に関する知識</w:t>
            </w:r>
          </w:p>
          <w:p w14:paraId="6847B604" w14:textId="77777777" w:rsidR="000B221A" w:rsidRPr="00C56F7A" w:rsidRDefault="000B221A" w:rsidP="00D5538D">
            <w:pPr>
              <w:rPr>
                <w:szCs w:val="21"/>
              </w:rPr>
            </w:pPr>
            <w:r>
              <w:rPr>
                <w:rFonts w:hint="eastAsia"/>
                <w:szCs w:val="21"/>
              </w:rPr>
              <w:t>⑼</w:t>
            </w:r>
            <w:r w:rsidRPr="00C56F7A">
              <w:rPr>
                <w:rFonts w:hint="eastAsia"/>
                <w:szCs w:val="21"/>
              </w:rPr>
              <w:t xml:space="preserve">　火災予防・消火の方法等に関する知識</w:t>
            </w:r>
          </w:p>
          <w:p w14:paraId="221E9B1C" w14:textId="77777777" w:rsidR="000B221A" w:rsidRPr="00C56F7A" w:rsidRDefault="000B221A" w:rsidP="00D5538D">
            <w:pPr>
              <w:rPr>
                <w:szCs w:val="21"/>
              </w:rPr>
            </w:pPr>
            <w:r>
              <w:rPr>
                <w:rFonts w:hint="eastAsia"/>
                <w:szCs w:val="21"/>
              </w:rPr>
              <w:t>⑽</w:t>
            </w:r>
            <w:r w:rsidRPr="00C56F7A">
              <w:rPr>
                <w:rFonts w:hint="eastAsia"/>
                <w:szCs w:val="21"/>
              </w:rPr>
              <w:t xml:space="preserve">　当所の設備の構造・操作等に関する事項</w:t>
            </w:r>
          </w:p>
        </w:tc>
      </w:tr>
    </w:tbl>
    <w:p w14:paraId="7D162F6F" w14:textId="7B9B9179" w:rsidR="000B221A" w:rsidRDefault="000B221A" w:rsidP="000B221A">
      <w:pPr>
        <w:rPr>
          <w:sz w:val="24"/>
        </w:rPr>
      </w:pPr>
    </w:p>
    <w:p w14:paraId="1A28D455" w14:textId="2B6680A5" w:rsidR="00835043" w:rsidRDefault="00835043" w:rsidP="000B221A">
      <w:pPr>
        <w:rPr>
          <w:sz w:val="24"/>
        </w:rPr>
      </w:pPr>
    </w:p>
    <w:p w14:paraId="16620386" w14:textId="492DED64" w:rsidR="00835043" w:rsidRDefault="00835043" w:rsidP="000B221A">
      <w:pPr>
        <w:rPr>
          <w:sz w:val="24"/>
        </w:rPr>
      </w:pPr>
    </w:p>
    <w:p w14:paraId="01F8FAA3" w14:textId="47B3E282" w:rsidR="00835043" w:rsidRDefault="00835043" w:rsidP="000B221A">
      <w:pPr>
        <w:rPr>
          <w:sz w:val="24"/>
        </w:rPr>
      </w:pPr>
    </w:p>
    <w:p w14:paraId="5B055DE8" w14:textId="77F08577" w:rsidR="00835043" w:rsidRDefault="00835043" w:rsidP="000B221A">
      <w:pPr>
        <w:rPr>
          <w:sz w:val="24"/>
        </w:rPr>
      </w:pPr>
    </w:p>
    <w:p w14:paraId="613D0D8E" w14:textId="7E3DED01" w:rsidR="00835043" w:rsidRDefault="00835043" w:rsidP="000B221A">
      <w:pPr>
        <w:rPr>
          <w:sz w:val="24"/>
        </w:rPr>
      </w:pPr>
    </w:p>
    <w:p w14:paraId="28BA3933" w14:textId="0B311A7E" w:rsidR="00835043" w:rsidRDefault="00835043" w:rsidP="000B221A">
      <w:pPr>
        <w:rPr>
          <w:sz w:val="24"/>
        </w:rPr>
      </w:pPr>
    </w:p>
    <w:p w14:paraId="75D219C1" w14:textId="1832F3FB" w:rsidR="00835043" w:rsidRDefault="00835043" w:rsidP="000B221A">
      <w:pPr>
        <w:rPr>
          <w:sz w:val="24"/>
        </w:rPr>
      </w:pPr>
    </w:p>
    <w:p w14:paraId="75C6A931" w14:textId="6155A1CD" w:rsidR="00835043" w:rsidRDefault="00835043" w:rsidP="000B221A">
      <w:pPr>
        <w:rPr>
          <w:sz w:val="24"/>
        </w:rPr>
      </w:pPr>
    </w:p>
    <w:p w14:paraId="2D2D2FFB" w14:textId="39968959" w:rsidR="00835043" w:rsidRDefault="00835043" w:rsidP="000B221A">
      <w:pPr>
        <w:rPr>
          <w:sz w:val="24"/>
        </w:rPr>
      </w:pPr>
    </w:p>
    <w:p w14:paraId="5F1FFB04" w14:textId="68EDA091" w:rsidR="00835043" w:rsidRDefault="00835043" w:rsidP="000B221A">
      <w:pPr>
        <w:rPr>
          <w:sz w:val="24"/>
        </w:rPr>
      </w:pPr>
    </w:p>
    <w:p w14:paraId="7F35CBE4" w14:textId="4DDBD546" w:rsidR="00835043" w:rsidRDefault="00835043" w:rsidP="000B221A">
      <w:pPr>
        <w:rPr>
          <w:sz w:val="24"/>
        </w:rPr>
      </w:pPr>
    </w:p>
    <w:p w14:paraId="0591CA8E" w14:textId="4514612F" w:rsidR="00835043" w:rsidRDefault="00835043" w:rsidP="000B221A">
      <w:pPr>
        <w:rPr>
          <w:sz w:val="24"/>
        </w:rPr>
      </w:pPr>
    </w:p>
    <w:p w14:paraId="39E1195F" w14:textId="0B972E6D" w:rsidR="00835043" w:rsidRDefault="00835043" w:rsidP="000B221A">
      <w:pPr>
        <w:rPr>
          <w:sz w:val="24"/>
        </w:rPr>
      </w:pPr>
    </w:p>
    <w:p w14:paraId="41DCC811" w14:textId="4DF3FE0E" w:rsidR="00835043" w:rsidRDefault="00835043" w:rsidP="000B221A">
      <w:pPr>
        <w:rPr>
          <w:sz w:val="24"/>
        </w:rPr>
      </w:pPr>
    </w:p>
    <w:p w14:paraId="24663CAC" w14:textId="0132674F" w:rsidR="00835043" w:rsidRDefault="00835043" w:rsidP="000B221A">
      <w:pPr>
        <w:rPr>
          <w:sz w:val="24"/>
        </w:rPr>
      </w:pPr>
    </w:p>
    <w:p w14:paraId="05B1E67E" w14:textId="14E42A5F" w:rsidR="00835043" w:rsidRDefault="00835043" w:rsidP="000B221A">
      <w:pPr>
        <w:rPr>
          <w:sz w:val="24"/>
        </w:rPr>
      </w:pPr>
    </w:p>
    <w:p w14:paraId="103A3F23" w14:textId="2594D3E6" w:rsidR="00835043" w:rsidRDefault="00835043" w:rsidP="000B221A">
      <w:pPr>
        <w:rPr>
          <w:sz w:val="24"/>
        </w:rPr>
      </w:pPr>
    </w:p>
    <w:p w14:paraId="5991F4B4" w14:textId="4F657AC0" w:rsidR="00835043" w:rsidRDefault="00835043" w:rsidP="000B221A">
      <w:pPr>
        <w:rPr>
          <w:sz w:val="24"/>
        </w:rPr>
      </w:pPr>
    </w:p>
    <w:p w14:paraId="0322FE08" w14:textId="70782A0E" w:rsidR="00835043" w:rsidRDefault="00835043" w:rsidP="000B221A">
      <w:pPr>
        <w:rPr>
          <w:sz w:val="24"/>
        </w:rPr>
      </w:pPr>
    </w:p>
    <w:p w14:paraId="4CF26149" w14:textId="098B0437" w:rsidR="00835043" w:rsidRDefault="00835043" w:rsidP="000B221A">
      <w:pPr>
        <w:rPr>
          <w:sz w:val="24"/>
        </w:rPr>
      </w:pPr>
    </w:p>
    <w:p w14:paraId="352D6B87" w14:textId="2A82E0B4" w:rsidR="00835043" w:rsidRDefault="00835043" w:rsidP="000B221A">
      <w:pPr>
        <w:rPr>
          <w:sz w:val="24"/>
        </w:rPr>
      </w:pPr>
    </w:p>
    <w:p w14:paraId="79F317E1" w14:textId="7DE7FF4E" w:rsidR="00835043" w:rsidRDefault="00835043" w:rsidP="000B221A">
      <w:pPr>
        <w:rPr>
          <w:sz w:val="24"/>
        </w:rPr>
      </w:pPr>
    </w:p>
    <w:p w14:paraId="483A5B2E" w14:textId="01C8D9B1" w:rsidR="00835043" w:rsidRDefault="00835043" w:rsidP="000B221A">
      <w:pPr>
        <w:rPr>
          <w:sz w:val="24"/>
        </w:rPr>
      </w:pPr>
    </w:p>
    <w:p w14:paraId="115416F2" w14:textId="62010BDE" w:rsidR="00835043" w:rsidRDefault="00835043" w:rsidP="000B221A">
      <w:pPr>
        <w:rPr>
          <w:sz w:val="24"/>
        </w:rPr>
      </w:pPr>
    </w:p>
    <w:p w14:paraId="5D313F34" w14:textId="4A658CF2" w:rsidR="00835043" w:rsidRDefault="00835043" w:rsidP="000B221A">
      <w:pPr>
        <w:rPr>
          <w:sz w:val="24"/>
        </w:rPr>
      </w:pPr>
    </w:p>
    <w:p w14:paraId="34DD0957" w14:textId="1EBC17E3" w:rsidR="00835043" w:rsidRDefault="00835043" w:rsidP="000B221A">
      <w:pPr>
        <w:rPr>
          <w:sz w:val="24"/>
        </w:rPr>
      </w:pPr>
    </w:p>
    <w:p w14:paraId="30ED2BAB" w14:textId="15B10E8C" w:rsidR="00835043" w:rsidRDefault="00835043" w:rsidP="000B221A">
      <w:pPr>
        <w:rPr>
          <w:sz w:val="24"/>
        </w:rPr>
      </w:pPr>
    </w:p>
    <w:p w14:paraId="4487D904" w14:textId="2A9D4539" w:rsidR="00835043" w:rsidRDefault="00835043" w:rsidP="000B221A">
      <w:pPr>
        <w:rPr>
          <w:sz w:val="24"/>
        </w:rPr>
      </w:pPr>
    </w:p>
    <w:p w14:paraId="6E755C38" w14:textId="275FB93F" w:rsidR="00835043" w:rsidRDefault="00835043" w:rsidP="000B221A">
      <w:pPr>
        <w:rPr>
          <w:sz w:val="24"/>
        </w:rPr>
      </w:pPr>
    </w:p>
    <w:p w14:paraId="1E5264C1" w14:textId="59F002CC" w:rsidR="00835043" w:rsidRDefault="00835043" w:rsidP="000B221A">
      <w:pPr>
        <w:rPr>
          <w:sz w:val="24"/>
        </w:rPr>
      </w:pPr>
    </w:p>
    <w:p w14:paraId="67A83F46" w14:textId="3C90413D" w:rsidR="00835043" w:rsidRDefault="00835043" w:rsidP="000B221A">
      <w:pPr>
        <w:rPr>
          <w:sz w:val="24"/>
        </w:rPr>
      </w:pPr>
    </w:p>
    <w:p w14:paraId="05238EB7" w14:textId="4026B5E2" w:rsidR="00835043" w:rsidRDefault="00835043" w:rsidP="000B221A">
      <w:pPr>
        <w:rPr>
          <w:sz w:val="24"/>
        </w:rPr>
      </w:pPr>
    </w:p>
    <w:p w14:paraId="281C69CF" w14:textId="6513E158" w:rsidR="00835043" w:rsidRDefault="00835043" w:rsidP="000B221A">
      <w:pPr>
        <w:rPr>
          <w:sz w:val="24"/>
        </w:rPr>
      </w:pPr>
    </w:p>
    <w:p w14:paraId="0D331FD2" w14:textId="7D587248" w:rsidR="00835043" w:rsidRDefault="00835043" w:rsidP="000B221A">
      <w:pPr>
        <w:rPr>
          <w:sz w:val="24"/>
        </w:rPr>
      </w:pPr>
    </w:p>
    <w:p w14:paraId="452540CC" w14:textId="4133A9B3" w:rsidR="00835043" w:rsidRDefault="00835043" w:rsidP="000B221A">
      <w:pPr>
        <w:rPr>
          <w:sz w:val="24"/>
        </w:rPr>
      </w:pPr>
    </w:p>
    <w:p w14:paraId="76021ED3" w14:textId="77777777" w:rsidR="00835043" w:rsidRPr="00C56F7A" w:rsidRDefault="00835043" w:rsidP="000B221A">
      <w:pPr>
        <w:rPr>
          <w:sz w:val="24"/>
        </w:rPr>
      </w:pPr>
    </w:p>
    <w:p w14:paraId="69C9210B" w14:textId="3A9186BB" w:rsidR="000B221A" w:rsidRDefault="000B221A" w:rsidP="000B221A">
      <w:pPr>
        <w:rPr>
          <w:sz w:val="24"/>
        </w:rPr>
      </w:pPr>
      <w:r w:rsidRPr="00C56F7A">
        <w:rPr>
          <w:rFonts w:hint="eastAsia"/>
          <w:sz w:val="24"/>
        </w:rPr>
        <w:t xml:space="preserve">　</w:t>
      </w:r>
    </w:p>
    <w:sectPr w:rsidR="000B221A" w:rsidSect="00835043">
      <w:footerReference w:type="default" r:id="rId8"/>
      <w:pgSz w:w="11906" w:h="16838" w:code="9"/>
      <w:pgMar w:top="1418" w:right="1701" w:bottom="1134" w:left="1701" w:header="851" w:footer="992" w:gutter="0"/>
      <w:pgNumType w:fmt="numberInDash" w:start="28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193F" w14:textId="77777777" w:rsidR="00835043" w:rsidRDefault="00835043" w:rsidP="00835043">
      <w:r>
        <w:separator/>
      </w:r>
    </w:p>
  </w:endnote>
  <w:endnote w:type="continuationSeparator" w:id="0">
    <w:p w14:paraId="36D71E1B" w14:textId="77777777" w:rsidR="00835043" w:rsidRDefault="00835043" w:rsidP="0083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3E34" w14:textId="765F6026" w:rsidR="00835043" w:rsidRDefault="00835043">
    <w:pPr>
      <w:pStyle w:val="aa"/>
      <w:jc w:val="center"/>
    </w:pPr>
  </w:p>
  <w:p w14:paraId="14D1C535" w14:textId="77777777" w:rsidR="00835043" w:rsidRDefault="008350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BA1B" w14:textId="77777777" w:rsidR="00835043" w:rsidRDefault="00835043" w:rsidP="00835043">
      <w:r>
        <w:separator/>
      </w:r>
    </w:p>
  </w:footnote>
  <w:footnote w:type="continuationSeparator" w:id="0">
    <w:p w14:paraId="4FEF5A10" w14:textId="77777777" w:rsidR="00835043" w:rsidRDefault="00835043" w:rsidP="00835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FBA"/>
    <w:multiLevelType w:val="hybridMultilevel"/>
    <w:tmpl w:val="24346552"/>
    <w:lvl w:ilvl="0" w:tplc="67F2202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226766"/>
    <w:multiLevelType w:val="hybridMultilevel"/>
    <w:tmpl w:val="816EB97A"/>
    <w:lvl w:ilvl="0" w:tplc="F7E25A9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0E37A91"/>
    <w:multiLevelType w:val="hybridMultilevel"/>
    <w:tmpl w:val="B25E3DA8"/>
    <w:lvl w:ilvl="0" w:tplc="F0FCB56E">
      <w:start w:val="2"/>
      <w:numFmt w:val="decimalFullWidth"/>
      <w:lvlText w:val="第%1条"/>
      <w:lvlJc w:val="left"/>
      <w:pPr>
        <w:tabs>
          <w:tab w:val="num" w:pos="840"/>
        </w:tabs>
        <w:ind w:left="840" w:hanging="84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7126E"/>
    <w:multiLevelType w:val="hybridMultilevel"/>
    <w:tmpl w:val="6344C19E"/>
    <w:lvl w:ilvl="0" w:tplc="CE44A026">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2159152C"/>
    <w:multiLevelType w:val="hybridMultilevel"/>
    <w:tmpl w:val="4FC6E4C8"/>
    <w:lvl w:ilvl="0" w:tplc="6218A884">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3A94F9B"/>
    <w:multiLevelType w:val="hybridMultilevel"/>
    <w:tmpl w:val="2B2695B6"/>
    <w:lvl w:ilvl="0" w:tplc="4A5AF5D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B8834A2"/>
    <w:multiLevelType w:val="hybridMultilevel"/>
    <w:tmpl w:val="7EDAD9EE"/>
    <w:lvl w:ilvl="0" w:tplc="80E8E6D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4A97578"/>
    <w:multiLevelType w:val="hybridMultilevel"/>
    <w:tmpl w:val="2B969FF8"/>
    <w:lvl w:ilvl="0" w:tplc="3E105BD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8664EF4"/>
    <w:multiLevelType w:val="hybridMultilevel"/>
    <w:tmpl w:val="A0A42E86"/>
    <w:lvl w:ilvl="0" w:tplc="C0B2202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DE279F"/>
    <w:multiLevelType w:val="hybridMultilevel"/>
    <w:tmpl w:val="82F0B312"/>
    <w:lvl w:ilvl="0" w:tplc="22102554">
      <w:start w:val="1"/>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D753A15"/>
    <w:multiLevelType w:val="hybridMultilevel"/>
    <w:tmpl w:val="6346D552"/>
    <w:lvl w:ilvl="0" w:tplc="3FCE286E">
      <w:start w:val="3"/>
      <w:numFmt w:val="decimalFullWidth"/>
      <w:lvlText w:val="第%1章"/>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5C34EDC"/>
    <w:multiLevelType w:val="hybridMultilevel"/>
    <w:tmpl w:val="A26EC154"/>
    <w:lvl w:ilvl="0" w:tplc="E5F2363A">
      <w:start w:val="3"/>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6511B1C"/>
    <w:multiLevelType w:val="hybridMultilevel"/>
    <w:tmpl w:val="BA7EF19A"/>
    <w:lvl w:ilvl="0" w:tplc="46B64C1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5B1F08E1"/>
    <w:multiLevelType w:val="hybridMultilevel"/>
    <w:tmpl w:val="564CF958"/>
    <w:lvl w:ilvl="0" w:tplc="4C8E6A0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B336FEF"/>
    <w:multiLevelType w:val="hybridMultilevel"/>
    <w:tmpl w:val="E716FA34"/>
    <w:lvl w:ilvl="0" w:tplc="1B6669B0">
      <w:start w:val="1"/>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692462BF"/>
    <w:multiLevelType w:val="hybridMultilevel"/>
    <w:tmpl w:val="FD76317C"/>
    <w:lvl w:ilvl="0" w:tplc="3F96C16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B536D1B"/>
    <w:multiLevelType w:val="hybridMultilevel"/>
    <w:tmpl w:val="39504446"/>
    <w:lvl w:ilvl="0" w:tplc="EA901788">
      <w:start w:val="5"/>
      <w:numFmt w:val="decimalFullWidth"/>
      <w:lvlText w:val="第%1章"/>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749471817">
    <w:abstractNumId w:val="14"/>
  </w:num>
  <w:num w:numId="2" w16cid:durableId="2051416046">
    <w:abstractNumId w:val="2"/>
  </w:num>
  <w:num w:numId="3" w16cid:durableId="722094255">
    <w:abstractNumId w:val="13"/>
  </w:num>
  <w:num w:numId="4" w16cid:durableId="500242780">
    <w:abstractNumId w:val="6"/>
  </w:num>
  <w:num w:numId="5" w16cid:durableId="526724963">
    <w:abstractNumId w:val="3"/>
  </w:num>
  <w:num w:numId="6" w16cid:durableId="744184137">
    <w:abstractNumId w:val="7"/>
  </w:num>
  <w:num w:numId="7" w16cid:durableId="184828726">
    <w:abstractNumId w:val="16"/>
  </w:num>
  <w:num w:numId="8" w16cid:durableId="960841843">
    <w:abstractNumId w:val="1"/>
  </w:num>
  <w:num w:numId="9" w16cid:durableId="549416779">
    <w:abstractNumId w:val="10"/>
  </w:num>
  <w:num w:numId="10" w16cid:durableId="1599753439">
    <w:abstractNumId w:val="4"/>
  </w:num>
  <w:num w:numId="11" w16cid:durableId="1211377620">
    <w:abstractNumId w:val="9"/>
  </w:num>
  <w:num w:numId="12" w16cid:durableId="961035083">
    <w:abstractNumId w:val="15"/>
  </w:num>
  <w:num w:numId="13" w16cid:durableId="1838836936">
    <w:abstractNumId w:val="12"/>
  </w:num>
  <w:num w:numId="14" w16cid:durableId="298388279">
    <w:abstractNumId w:val="0"/>
  </w:num>
  <w:num w:numId="15" w16cid:durableId="1830974428">
    <w:abstractNumId w:val="8"/>
  </w:num>
  <w:num w:numId="16" w16cid:durableId="414783047">
    <w:abstractNumId w:val="5"/>
  </w:num>
  <w:num w:numId="17" w16cid:durableId="16794283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8C5"/>
    <w:rsid w:val="0002267E"/>
    <w:rsid w:val="000A5C06"/>
    <w:rsid w:val="000B221A"/>
    <w:rsid w:val="00106451"/>
    <w:rsid w:val="001075FF"/>
    <w:rsid w:val="0011381B"/>
    <w:rsid w:val="001425AF"/>
    <w:rsid w:val="00160C80"/>
    <w:rsid w:val="00162CE0"/>
    <w:rsid w:val="00177BE3"/>
    <w:rsid w:val="001845B5"/>
    <w:rsid w:val="001921BC"/>
    <w:rsid w:val="001D34F9"/>
    <w:rsid w:val="001E5697"/>
    <w:rsid w:val="002148C5"/>
    <w:rsid w:val="00215A39"/>
    <w:rsid w:val="00224B9F"/>
    <w:rsid w:val="00236D60"/>
    <w:rsid w:val="00265697"/>
    <w:rsid w:val="002917BD"/>
    <w:rsid w:val="002C00F3"/>
    <w:rsid w:val="003662E3"/>
    <w:rsid w:val="00380B46"/>
    <w:rsid w:val="003E7E1B"/>
    <w:rsid w:val="0041505B"/>
    <w:rsid w:val="004322F0"/>
    <w:rsid w:val="0044138E"/>
    <w:rsid w:val="004511F4"/>
    <w:rsid w:val="00466378"/>
    <w:rsid w:val="004828CA"/>
    <w:rsid w:val="0048547A"/>
    <w:rsid w:val="004F72A9"/>
    <w:rsid w:val="005417C2"/>
    <w:rsid w:val="005A3128"/>
    <w:rsid w:val="0060437A"/>
    <w:rsid w:val="00637646"/>
    <w:rsid w:val="00670E05"/>
    <w:rsid w:val="00761887"/>
    <w:rsid w:val="00771204"/>
    <w:rsid w:val="0078730F"/>
    <w:rsid w:val="007A497B"/>
    <w:rsid w:val="007C6252"/>
    <w:rsid w:val="008037F0"/>
    <w:rsid w:val="0082199D"/>
    <w:rsid w:val="008231DD"/>
    <w:rsid w:val="00831EF3"/>
    <w:rsid w:val="00835043"/>
    <w:rsid w:val="00846045"/>
    <w:rsid w:val="008547F1"/>
    <w:rsid w:val="0088056B"/>
    <w:rsid w:val="00907766"/>
    <w:rsid w:val="009078A6"/>
    <w:rsid w:val="00924305"/>
    <w:rsid w:val="00937D71"/>
    <w:rsid w:val="009E4814"/>
    <w:rsid w:val="009F128D"/>
    <w:rsid w:val="00A04D5C"/>
    <w:rsid w:val="00A063E3"/>
    <w:rsid w:val="00A3253E"/>
    <w:rsid w:val="00A4786D"/>
    <w:rsid w:val="00A912C2"/>
    <w:rsid w:val="00A93075"/>
    <w:rsid w:val="00AA6AE3"/>
    <w:rsid w:val="00AC304A"/>
    <w:rsid w:val="00AF3235"/>
    <w:rsid w:val="00B11D31"/>
    <w:rsid w:val="00B12F44"/>
    <w:rsid w:val="00B23856"/>
    <w:rsid w:val="00B6197A"/>
    <w:rsid w:val="00B777AC"/>
    <w:rsid w:val="00B84417"/>
    <w:rsid w:val="00B976C2"/>
    <w:rsid w:val="00BC7CE7"/>
    <w:rsid w:val="00BD25D3"/>
    <w:rsid w:val="00BD2979"/>
    <w:rsid w:val="00BF0FB0"/>
    <w:rsid w:val="00C20032"/>
    <w:rsid w:val="00C27E68"/>
    <w:rsid w:val="00CA21DE"/>
    <w:rsid w:val="00CA76E6"/>
    <w:rsid w:val="00CE06D4"/>
    <w:rsid w:val="00CE1A3D"/>
    <w:rsid w:val="00CE3005"/>
    <w:rsid w:val="00CE7C63"/>
    <w:rsid w:val="00D2032E"/>
    <w:rsid w:val="00D96D7C"/>
    <w:rsid w:val="00DA1AF8"/>
    <w:rsid w:val="00DF5584"/>
    <w:rsid w:val="00E06F3E"/>
    <w:rsid w:val="00E153FD"/>
    <w:rsid w:val="00E740B0"/>
    <w:rsid w:val="00E9449E"/>
    <w:rsid w:val="00EA201C"/>
    <w:rsid w:val="00EB04FD"/>
    <w:rsid w:val="00EC19F1"/>
    <w:rsid w:val="00F604DF"/>
    <w:rsid w:val="00F62D97"/>
    <w:rsid w:val="00F77C7E"/>
    <w:rsid w:val="00FB7679"/>
    <w:rsid w:val="00FC0953"/>
    <w:rsid w:val="00FD4B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05C899"/>
  <w15:chartTrackingRefBased/>
  <w15:docId w15:val="{63369A96-EC37-4F83-B227-4895F03C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FF"/>
      <w:sz w:val="24"/>
    </w:rPr>
  </w:style>
  <w:style w:type="paragraph" w:styleId="a4">
    <w:name w:val="Body Text Indent"/>
    <w:basedOn w:val="a"/>
    <w:pPr>
      <w:ind w:leftChars="114" w:left="239"/>
    </w:pPr>
    <w:rPr>
      <w:sz w:val="24"/>
    </w:rPr>
  </w:style>
  <w:style w:type="paragraph" w:styleId="2">
    <w:name w:val="Body Text Indent 2"/>
    <w:basedOn w:val="a"/>
    <w:pPr>
      <w:ind w:left="210" w:hangingChars="100" w:hanging="210"/>
    </w:pPr>
    <w:rPr>
      <w:color w:val="FF0000"/>
    </w:rPr>
  </w:style>
  <w:style w:type="paragraph" w:styleId="3">
    <w:name w:val="Body Text Indent 3"/>
    <w:basedOn w:val="a"/>
    <w:pPr>
      <w:ind w:left="240" w:hangingChars="100" w:hanging="240"/>
    </w:pPr>
    <w:rPr>
      <w:sz w:val="24"/>
    </w:rPr>
  </w:style>
  <w:style w:type="table" w:styleId="a5">
    <w:name w:val="Table Grid"/>
    <w:basedOn w:val="a1"/>
    <w:rsid w:val="008460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1921BC"/>
    <w:rPr>
      <w:rFonts w:ascii="Arial" w:eastAsia="ＭＳ ゴシック" w:hAnsi="Arial"/>
      <w:sz w:val="18"/>
      <w:szCs w:val="18"/>
    </w:rPr>
  </w:style>
  <w:style w:type="character" w:customStyle="1" w:styleId="a7">
    <w:name w:val="吹き出し (文字)"/>
    <w:link w:val="a6"/>
    <w:rsid w:val="001921BC"/>
    <w:rPr>
      <w:rFonts w:ascii="Arial" w:eastAsia="ＭＳ ゴシック" w:hAnsi="Arial" w:cs="Times New Roman"/>
      <w:kern w:val="2"/>
      <w:sz w:val="18"/>
      <w:szCs w:val="18"/>
    </w:rPr>
  </w:style>
  <w:style w:type="paragraph" w:styleId="a8">
    <w:name w:val="header"/>
    <w:basedOn w:val="a"/>
    <w:link w:val="a9"/>
    <w:rsid w:val="00835043"/>
    <w:pPr>
      <w:tabs>
        <w:tab w:val="center" w:pos="4252"/>
        <w:tab w:val="right" w:pos="8504"/>
      </w:tabs>
      <w:snapToGrid w:val="0"/>
    </w:pPr>
  </w:style>
  <w:style w:type="character" w:customStyle="1" w:styleId="a9">
    <w:name w:val="ヘッダー (文字)"/>
    <w:basedOn w:val="a0"/>
    <w:link w:val="a8"/>
    <w:rsid w:val="00835043"/>
    <w:rPr>
      <w:kern w:val="2"/>
      <w:sz w:val="21"/>
      <w:szCs w:val="24"/>
    </w:rPr>
  </w:style>
  <w:style w:type="paragraph" w:styleId="aa">
    <w:name w:val="footer"/>
    <w:basedOn w:val="a"/>
    <w:link w:val="ab"/>
    <w:uiPriority w:val="99"/>
    <w:rsid w:val="00835043"/>
    <w:pPr>
      <w:tabs>
        <w:tab w:val="center" w:pos="4252"/>
        <w:tab w:val="right" w:pos="8504"/>
      </w:tabs>
      <w:snapToGrid w:val="0"/>
    </w:pPr>
  </w:style>
  <w:style w:type="character" w:customStyle="1" w:styleId="ab">
    <w:name w:val="フッター (文字)"/>
    <w:basedOn w:val="a0"/>
    <w:link w:val="aa"/>
    <w:uiPriority w:val="99"/>
    <w:rsid w:val="008350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111F5-018E-41E9-AC3B-2A2F33531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給油取扱所予防規程</vt:lpstr>
      <vt:lpstr>給油取扱所予防規程</vt:lpstr>
    </vt:vector>
  </TitlesOfParts>
  <Company>尼崎市</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給油取扱所予防規程</dc:title>
  <dc:subject/>
  <dc:creator>ama0007587</dc:creator>
  <cp:keywords/>
  <cp:lastModifiedBy>田中 春樹</cp:lastModifiedBy>
  <cp:revision>2</cp:revision>
  <cp:lastPrinted>2022-05-31T07:49:00Z</cp:lastPrinted>
  <dcterms:created xsi:type="dcterms:W3CDTF">2022-05-31T07:50:00Z</dcterms:created>
  <dcterms:modified xsi:type="dcterms:W3CDTF">2022-05-31T07:50:00Z</dcterms:modified>
</cp:coreProperties>
</file>